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auto"/>
        <w:jc w:val="center"/>
        <w:outlineLvl w:val="2"/>
        <w:rPr>
          <w:rFonts w:ascii="黑体" w:eastAsia="黑体" w:cs="宋体"/>
          <w:b/>
          <w:bCs/>
          <w:color w:val="000000"/>
          <w:kern w:val="0"/>
          <w:sz w:val="44"/>
          <w:szCs w:val="44"/>
        </w:rPr>
      </w:pPr>
      <w:r>
        <w:rPr>
          <w:rFonts w:hint="eastAsia" w:ascii="黑体" w:hAnsi="黑体" w:cs="宋体"/>
          <w:b/>
          <w:bCs/>
          <w:color w:val="000000"/>
          <w:kern w:val="0"/>
          <w:sz w:val="44"/>
          <w:szCs w:val="44"/>
        </w:rPr>
        <w:t>询价公告</w:t>
      </w:r>
    </w:p>
    <w:p>
      <w:pPr>
        <w:widowControl/>
        <w:spacing w:line="360" w:lineRule="auto"/>
        <w:ind w:firstLine="640" w:firstLineChars="200"/>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为规范项目管理，经市民政局党组研究决定，内江市第二社会福利院整体迁建及新建市级精神病康复院项目中的电梯采购及安装项目面向社会公开询价，欢迎符合条件的公司前来报名。具体内容如下</w:t>
      </w:r>
      <w:r>
        <w:rPr>
          <w:rFonts w:ascii="仿宋_GB2312" w:hAnsi="仿宋_GB2312" w:eastAsia="仿宋_GB2312" w:cs="仿宋_GB2312"/>
          <w:kern w:val="0"/>
          <w:sz w:val="32"/>
          <w:szCs w:val="32"/>
        </w:rPr>
        <w:t xml:space="preserve">: </w:t>
      </w:r>
    </w:p>
    <w:p>
      <w:pPr>
        <w:widowControl/>
        <w:numPr>
          <w:ilvl w:val="0"/>
          <w:numId w:val="1"/>
        </w:numPr>
        <w:spacing w:line="36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项目名称：内江市第二社会福利院整体迁建及新建市级精神病康复院项目中的电梯采购及安装项目</w:t>
      </w:r>
      <w:r>
        <w:rPr>
          <w:rFonts w:ascii="仿宋_GB2312" w:hAnsi="仿宋_GB2312" w:eastAsia="仿宋_GB2312" w:cs="仿宋_GB2312"/>
          <w:kern w:val="0"/>
          <w:sz w:val="32"/>
          <w:szCs w:val="32"/>
        </w:rPr>
        <w:t xml:space="preserve"> </w:t>
      </w:r>
      <w:r>
        <w:rPr>
          <w:rFonts w:ascii="仿宋_GB2312" w:hAnsi="仿宋_GB2312" w:eastAsia="仿宋_GB2312" w:cs="仿宋_GB2312"/>
          <w:kern w:val="0"/>
          <w:sz w:val="32"/>
          <w:szCs w:val="32"/>
        </w:rPr>
        <w:br w:type="textWrapping"/>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二、采购暂列金：</w:t>
      </w:r>
      <w:r>
        <w:rPr>
          <w:rFonts w:ascii="仿宋_GB2312" w:hAnsi="仿宋_GB2312" w:eastAsia="仿宋_GB2312" w:cs="仿宋_GB2312"/>
          <w:kern w:val="0"/>
          <w:sz w:val="32"/>
          <w:szCs w:val="32"/>
        </w:rPr>
        <w:t>174</w:t>
      </w:r>
      <w:r>
        <w:rPr>
          <w:rFonts w:hint="eastAsia" w:ascii="仿宋_GB2312" w:hAnsi="仿宋_GB2312" w:eastAsia="仿宋_GB2312" w:cs="仿宋_GB2312"/>
          <w:kern w:val="0"/>
          <w:sz w:val="32"/>
          <w:szCs w:val="32"/>
        </w:rPr>
        <w:t>万元</w:t>
      </w:r>
    </w:p>
    <w:p>
      <w:pPr>
        <w:widowControl/>
        <w:spacing w:line="36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三、采购参数：详见附件</w:t>
      </w:r>
    </w:p>
    <w:p>
      <w:pPr>
        <w:widowControl/>
        <w:spacing w:line="36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四、采购方式：询价采购</w:t>
      </w:r>
      <w:r>
        <w:rPr>
          <w:rFonts w:ascii="仿宋_GB2312" w:hAnsi="仿宋_GB2312" w:eastAsia="仿宋_GB2312" w:cs="仿宋_GB2312"/>
          <w:kern w:val="0"/>
          <w:sz w:val="32"/>
          <w:szCs w:val="32"/>
        </w:rPr>
        <w:t xml:space="preserve"> </w:t>
      </w:r>
    </w:p>
    <w:p>
      <w:pPr>
        <w:widowControl/>
        <w:spacing w:line="36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五、计划工期：</w:t>
      </w:r>
      <w:r>
        <w:rPr>
          <w:rFonts w:ascii="仿宋_GB2312" w:hAnsi="仿宋_GB2312" w:eastAsia="仿宋_GB2312" w:cs="仿宋_GB2312"/>
          <w:kern w:val="0"/>
          <w:sz w:val="32"/>
          <w:szCs w:val="32"/>
        </w:rPr>
        <w:t>30</w:t>
      </w:r>
      <w:r>
        <w:rPr>
          <w:rFonts w:hint="eastAsia" w:ascii="仿宋_GB2312" w:hAnsi="仿宋_GB2312" w:eastAsia="仿宋_GB2312" w:cs="仿宋_GB2312"/>
          <w:kern w:val="0"/>
          <w:sz w:val="32"/>
          <w:szCs w:val="32"/>
        </w:rPr>
        <w:t>天</w:t>
      </w:r>
      <w:r>
        <w:rPr>
          <w:rFonts w:ascii="仿宋_GB2312" w:hAnsi="仿宋_GB2312" w:eastAsia="仿宋_GB2312" w:cs="仿宋_GB2312"/>
          <w:kern w:val="0"/>
          <w:sz w:val="32"/>
          <w:szCs w:val="32"/>
        </w:rPr>
        <w:t xml:space="preserve"> </w:t>
      </w:r>
    </w:p>
    <w:p>
      <w:pPr>
        <w:widowControl/>
        <w:spacing w:line="36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六、采购单位：内江市第二社会福利院</w:t>
      </w:r>
    </w:p>
    <w:p>
      <w:pPr>
        <w:widowControl/>
        <w:spacing w:line="36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七、联系人</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联系电话</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彭先生</w:t>
      </w:r>
      <w:r>
        <w:rPr>
          <w:rFonts w:ascii="仿宋_GB2312" w:hAnsi="仿宋_GB2312" w:eastAsia="仿宋_GB2312" w:cs="仿宋_GB2312"/>
          <w:kern w:val="0"/>
          <w:sz w:val="32"/>
          <w:szCs w:val="32"/>
        </w:rPr>
        <w:t xml:space="preserve">  18181589663</w:t>
      </w:r>
    </w:p>
    <w:p>
      <w:pPr>
        <w:widowControl/>
        <w:spacing w:line="360" w:lineRule="auto"/>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向先生  18160147963</w:t>
      </w:r>
      <w:bookmarkStart w:id="0" w:name="_GoBack"/>
      <w:bookmarkEnd w:id="0"/>
    </w:p>
    <w:p>
      <w:pPr>
        <w:widowControl/>
        <w:spacing w:line="36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八、采购内容：电梯设备采购及安装</w:t>
      </w:r>
    </w:p>
    <w:p>
      <w:pPr>
        <w:widowControl/>
        <w:spacing w:line="360" w:lineRule="auto"/>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九、供应商资格要求：</w:t>
      </w:r>
      <w:r>
        <w:rPr>
          <w:rFonts w:ascii="仿宋_GB2312" w:hAnsi="仿宋_GB2312" w:eastAsia="仿宋_GB2312" w:cs="仿宋_GB2312"/>
          <w:kern w:val="0"/>
          <w:sz w:val="32"/>
          <w:szCs w:val="32"/>
        </w:rPr>
        <w:t xml:space="preserve"> </w:t>
      </w:r>
    </w:p>
    <w:p>
      <w:pPr>
        <w:widowControl/>
        <w:spacing w:line="360" w:lineRule="auto"/>
        <w:ind w:firstLine="640" w:firstLineChars="200"/>
        <w:rPr>
          <w:rFonts w:ascii="仿宋_GB2312" w:hAnsi="仿宋_GB2312" w:eastAsia="仿宋_GB2312" w:cs="仿宋_GB2312"/>
          <w:kern w:val="0"/>
          <w:sz w:val="32"/>
          <w:szCs w:val="32"/>
        </w:rPr>
      </w:pPr>
      <w:r>
        <w:rPr>
          <w:rFonts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rPr>
        <w:t>一）《中华人民共和国政府采购法》第二十二条第一款第</w:t>
      </w: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至</w:t>
      </w:r>
      <w:r>
        <w:rPr>
          <w:rFonts w:ascii="仿宋_GB2312" w:hAnsi="仿宋_GB2312" w:eastAsia="仿宋_GB2312" w:cs="仿宋_GB2312"/>
          <w:color w:val="000000"/>
          <w:kern w:val="0"/>
          <w:sz w:val="32"/>
          <w:szCs w:val="32"/>
        </w:rPr>
        <w:t>5</w:t>
      </w:r>
      <w:r>
        <w:rPr>
          <w:rFonts w:hint="eastAsia" w:ascii="仿宋_GB2312" w:hAnsi="仿宋_GB2312" w:eastAsia="仿宋_GB2312" w:cs="仿宋_GB2312"/>
          <w:color w:val="000000"/>
          <w:kern w:val="0"/>
          <w:sz w:val="32"/>
          <w:szCs w:val="32"/>
        </w:rPr>
        <w:t>规定的条件：</w:t>
      </w:r>
    </w:p>
    <w:p>
      <w:pPr>
        <w:widowControl/>
        <w:spacing w:line="360" w:lineRule="auto"/>
        <w:ind w:firstLine="640" w:firstLineChars="200"/>
        <w:rPr>
          <w:rFonts w:ascii="仿宋_GB2312" w:hAnsi="仿宋_GB2312" w:eastAsia="仿宋_GB2312" w:cs="仿宋_GB2312"/>
          <w:kern w:val="0"/>
          <w:sz w:val="32"/>
          <w:szCs w:val="32"/>
        </w:rPr>
      </w:pP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、具有独立承担民事责任的能力。</w:t>
      </w:r>
    </w:p>
    <w:p>
      <w:pPr>
        <w:widowControl/>
        <w:spacing w:line="360" w:lineRule="auto"/>
        <w:ind w:firstLine="640" w:firstLineChars="200"/>
        <w:rPr>
          <w:rFonts w:ascii="仿宋_GB2312" w:hAnsi="仿宋_GB2312" w:eastAsia="仿宋_GB2312" w:cs="仿宋_GB2312"/>
          <w:kern w:val="0"/>
          <w:sz w:val="32"/>
          <w:szCs w:val="32"/>
        </w:rPr>
      </w:pP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、具有良好的商业信誉和健全的财务会计制度。</w:t>
      </w:r>
    </w:p>
    <w:p>
      <w:pPr>
        <w:widowControl/>
        <w:spacing w:line="360" w:lineRule="auto"/>
        <w:ind w:firstLine="640" w:firstLineChars="200"/>
        <w:rPr>
          <w:rFonts w:ascii="仿宋_GB2312" w:hAnsi="仿宋_GB2312" w:eastAsia="仿宋_GB2312" w:cs="仿宋_GB2312"/>
          <w:kern w:val="0"/>
          <w:sz w:val="32"/>
          <w:szCs w:val="32"/>
        </w:rPr>
      </w:pPr>
      <w:r>
        <w:rPr>
          <w:rFonts w:ascii="仿宋_GB2312" w:hAnsi="仿宋_GB2312" w:eastAsia="仿宋_GB2312" w:cs="仿宋_GB2312"/>
          <w:color w:val="000000"/>
          <w:kern w:val="0"/>
          <w:sz w:val="32"/>
          <w:szCs w:val="32"/>
        </w:rPr>
        <w:t>3</w:t>
      </w:r>
      <w:r>
        <w:rPr>
          <w:rFonts w:hint="eastAsia" w:ascii="仿宋_GB2312" w:hAnsi="仿宋_GB2312" w:eastAsia="仿宋_GB2312" w:cs="仿宋_GB2312"/>
          <w:color w:val="000000"/>
          <w:kern w:val="0"/>
          <w:sz w:val="32"/>
          <w:szCs w:val="32"/>
        </w:rPr>
        <w:t>、具有履行合同所必须的设备和专业技术能力。</w:t>
      </w:r>
    </w:p>
    <w:p>
      <w:pPr>
        <w:widowControl/>
        <w:spacing w:line="360" w:lineRule="auto"/>
        <w:ind w:firstLine="640" w:firstLineChars="200"/>
        <w:rPr>
          <w:rFonts w:ascii="仿宋_GB2312" w:hAnsi="仿宋_GB2312" w:eastAsia="仿宋_GB2312" w:cs="仿宋_GB2312"/>
          <w:kern w:val="0"/>
          <w:sz w:val="32"/>
          <w:szCs w:val="32"/>
        </w:rPr>
      </w:pPr>
      <w:r>
        <w:rPr>
          <w:rFonts w:ascii="仿宋_GB2312" w:hAnsi="仿宋_GB2312" w:eastAsia="仿宋_GB2312" w:cs="仿宋_GB2312"/>
          <w:color w:val="000000"/>
          <w:kern w:val="0"/>
          <w:sz w:val="32"/>
          <w:szCs w:val="32"/>
        </w:rPr>
        <w:t>4</w:t>
      </w:r>
      <w:r>
        <w:rPr>
          <w:rFonts w:hint="eastAsia" w:ascii="仿宋_GB2312" w:hAnsi="仿宋_GB2312" w:eastAsia="仿宋_GB2312" w:cs="仿宋_GB2312"/>
          <w:color w:val="000000"/>
          <w:kern w:val="0"/>
          <w:sz w:val="32"/>
          <w:szCs w:val="32"/>
        </w:rPr>
        <w:t>、具有依法缴纳税收和社会保障资金的良好记录。</w:t>
      </w:r>
    </w:p>
    <w:p>
      <w:pPr>
        <w:tabs>
          <w:tab w:val="left" w:pos="7665"/>
        </w:tabs>
        <w:spacing w:line="360" w:lineRule="auto"/>
        <w:ind w:firstLine="640" w:firstLineChars="200"/>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5</w:t>
      </w:r>
      <w:r>
        <w:rPr>
          <w:rFonts w:hint="eastAsia" w:ascii="仿宋_GB2312" w:hAnsi="仿宋_GB2312" w:eastAsia="仿宋_GB2312" w:cs="仿宋_GB2312"/>
          <w:color w:val="000000"/>
          <w:kern w:val="0"/>
          <w:sz w:val="32"/>
          <w:szCs w:val="32"/>
        </w:rPr>
        <w:t>、参加本次政府采购活动前三年内，在经营活动中没有重大违法记录。</w:t>
      </w:r>
    </w:p>
    <w:p>
      <w:pPr>
        <w:widowControl/>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（二）投标人为制造商的，须具备国家质量监督检验检疫总局颁发的《中华人民共和国特种设备制造许可证》（乘客电梯）</w:t>
      </w:r>
      <w:r>
        <w:rPr>
          <w:rFonts w:ascii="仿宋_GB2312" w:hAnsi="仿宋_GB2312" w:eastAsia="仿宋_GB2312" w:cs="仿宋_GB2312"/>
          <w:color w:val="000000"/>
          <w:kern w:val="0"/>
          <w:sz w:val="32"/>
          <w:szCs w:val="32"/>
        </w:rPr>
        <w:t>A</w:t>
      </w:r>
      <w:r>
        <w:rPr>
          <w:rFonts w:hint="eastAsia" w:ascii="仿宋_GB2312" w:hAnsi="仿宋_GB2312" w:eastAsia="仿宋_GB2312" w:cs="仿宋_GB2312"/>
          <w:color w:val="000000"/>
          <w:kern w:val="0"/>
          <w:sz w:val="32"/>
          <w:szCs w:val="32"/>
        </w:rPr>
        <w:t>级资质，须具备质量技术监督部门颁发的《中华人民共和国特种设备安装改造维修许可证》（乘客电梯）</w:t>
      </w:r>
      <w:r>
        <w:rPr>
          <w:rFonts w:ascii="仿宋_GB2312" w:hAnsi="仿宋_GB2312" w:eastAsia="仿宋_GB2312" w:cs="仿宋_GB2312"/>
          <w:color w:val="000000"/>
          <w:kern w:val="0"/>
          <w:sz w:val="32"/>
          <w:szCs w:val="32"/>
        </w:rPr>
        <w:t>A</w:t>
      </w:r>
      <w:r>
        <w:rPr>
          <w:rFonts w:hint="eastAsia" w:ascii="仿宋_GB2312" w:hAnsi="仿宋_GB2312" w:eastAsia="仿宋_GB2312" w:cs="仿宋_GB2312"/>
          <w:color w:val="000000"/>
          <w:kern w:val="0"/>
          <w:sz w:val="32"/>
          <w:szCs w:val="32"/>
        </w:rPr>
        <w:t>级资质。</w:t>
      </w:r>
    </w:p>
    <w:p>
      <w:pPr>
        <w:widowControl/>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（三）投标人为代理商的，须具备质量技术监督部门颁发的《中华人民共和国特种设备安装改造维修许可证》（乘客电梯）</w:t>
      </w:r>
      <w:r>
        <w:rPr>
          <w:rFonts w:ascii="仿宋_GB2312" w:hAnsi="仿宋_GB2312" w:eastAsia="仿宋_GB2312" w:cs="仿宋_GB2312"/>
          <w:color w:val="000000"/>
          <w:kern w:val="0"/>
          <w:sz w:val="32"/>
          <w:szCs w:val="32"/>
        </w:rPr>
        <w:t>B</w:t>
      </w:r>
      <w:r>
        <w:rPr>
          <w:rFonts w:hint="eastAsia" w:ascii="仿宋_GB2312" w:hAnsi="仿宋_GB2312" w:eastAsia="仿宋_GB2312" w:cs="仿宋_GB2312"/>
          <w:color w:val="000000"/>
          <w:kern w:val="0"/>
          <w:sz w:val="32"/>
          <w:szCs w:val="32"/>
        </w:rPr>
        <w:t>级及以上资质，须提供制造商的国家质量监督检验检疫总局颁发的《中华人民共和国特种设备制造许可证》（乘客电梯）</w:t>
      </w:r>
      <w:r>
        <w:rPr>
          <w:rFonts w:ascii="仿宋_GB2312" w:hAnsi="仿宋_GB2312" w:eastAsia="仿宋_GB2312" w:cs="仿宋_GB2312"/>
          <w:color w:val="000000"/>
          <w:kern w:val="0"/>
          <w:sz w:val="32"/>
          <w:szCs w:val="32"/>
        </w:rPr>
        <w:t>A</w:t>
      </w:r>
      <w:r>
        <w:rPr>
          <w:rFonts w:hint="eastAsia" w:ascii="仿宋_GB2312" w:hAnsi="仿宋_GB2312" w:eastAsia="仿宋_GB2312" w:cs="仿宋_GB2312"/>
          <w:color w:val="000000"/>
          <w:kern w:val="0"/>
          <w:sz w:val="32"/>
          <w:szCs w:val="32"/>
        </w:rPr>
        <w:t>级资质。</w:t>
      </w:r>
    </w:p>
    <w:p>
      <w:pPr>
        <w:pStyle w:val="6"/>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（四）质保期为验收合格后</w:t>
      </w:r>
      <w:r>
        <w:rPr>
          <w:rFonts w:ascii="仿宋_GB2312" w:hAnsi="仿宋_GB2312" w:eastAsia="仿宋_GB2312" w:cs="仿宋_GB2312"/>
          <w:color w:val="000000"/>
          <w:sz w:val="32"/>
          <w:szCs w:val="32"/>
          <w:u w:val="single"/>
        </w:rPr>
        <w:t>12</w:t>
      </w:r>
      <w:r>
        <w:rPr>
          <w:rFonts w:hint="eastAsia" w:ascii="仿宋_GB2312" w:hAnsi="仿宋_GB2312" w:eastAsia="仿宋_GB2312" w:cs="仿宋_GB2312"/>
          <w:color w:val="000000"/>
          <w:sz w:val="32"/>
          <w:szCs w:val="32"/>
        </w:rPr>
        <w:t>个月，质保期内出现质量问题，乙方在接到通知后</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u w:val="single"/>
        </w:rPr>
        <w:t>半</w:t>
      </w:r>
      <w:r>
        <w:rPr>
          <w:rFonts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小时内响应到场；质保期结束电梯维护保养收费标准和主件质保承诺（此项条件须由报名公司提供承诺书）。</w:t>
      </w:r>
    </w:p>
    <w:p>
      <w:pPr>
        <w:widowControl/>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（五）供应商和报价产品符合文件规定的资格、资质性及其他具有类似效力要求的相关证明材料。</w:t>
      </w:r>
    </w:p>
    <w:p>
      <w:pPr>
        <w:widowControl/>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（六）本项目不接受联合体报名。 </w:t>
      </w:r>
    </w:p>
    <w:p>
      <w:pPr>
        <w:widowControl/>
        <w:spacing w:line="24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十、报名起止时间：自</w:t>
      </w:r>
      <w:r>
        <w:rPr>
          <w:rFonts w:hint="eastAsia" w:ascii="仿宋_GB2312" w:hAnsi="仿宋_GB2312" w:eastAsia="仿宋_GB2312" w:cs="仿宋_GB2312"/>
          <w:kern w:val="0"/>
          <w:sz w:val="32"/>
          <w:szCs w:val="32"/>
          <w:lang w:val="en-US" w:eastAsia="zh-CN"/>
        </w:rPr>
        <w:t>2018</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日至</w:t>
      </w:r>
      <w:r>
        <w:rPr>
          <w:rFonts w:hint="eastAsia" w:ascii="仿宋_GB2312" w:hAnsi="仿宋_GB2312" w:eastAsia="仿宋_GB2312" w:cs="仿宋_GB2312"/>
          <w:kern w:val="0"/>
          <w:sz w:val="32"/>
          <w:szCs w:val="32"/>
          <w:lang w:val="en-US" w:eastAsia="zh-CN"/>
        </w:rPr>
        <w:t>2018</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日</w:t>
      </w:r>
      <w:r>
        <w:rPr>
          <w:rFonts w:hint="eastAsia" w:ascii="仿宋_GB2312" w:hAnsi="仿宋_GB2312" w:eastAsia="仿宋_GB2312" w:cs="仿宋_GB2312"/>
          <w:kern w:val="0"/>
          <w:sz w:val="32"/>
          <w:szCs w:val="32"/>
          <w:lang w:eastAsia="zh-CN"/>
        </w:rPr>
        <w:t>（工作日）</w:t>
      </w:r>
    </w:p>
    <w:p>
      <w:pPr>
        <w:widowControl/>
        <w:spacing w:line="24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十一、递交响应文件地点及时间：</w:t>
      </w:r>
      <w:r>
        <w:rPr>
          <w:rFonts w:hint="eastAsia" w:ascii="仿宋_GB2312" w:hAnsi="仿宋_GB2312" w:eastAsia="仿宋_GB2312" w:cs="仿宋_GB2312"/>
          <w:kern w:val="0"/>
          <w:sz w:val="32"/>
          <w:szCs w:val="32"/>
          <w:lang w:eastAsia="zh-CN"/>
        </w:rPr>
        <w:t>内江市第二社会福利院整体迁建及新建市精神病康复院项目办公室（</w:t>
      </w:r>
      <w:r>
        <w:rPr>
          <w:rFonts w:hint="eastAsia" w:ascii="仿宋" w:hAnsi="仿宋" w:eastAsia="仿宋" w:cs="仿宋"/>
          <w:sz w:val="32"/>
          <w:szCs w:val="32"/>
        </w:rPr>
        <w:t>内江经济开发区安泰街东南侧</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 xml:space="preserve"> </w:t>
      </w:r>
    </w:p>
    <w:p>
      <w:pPr>
        <w:widowControl/>
        <w:spacing w:line="240" w:lineRule="auto"/>
        <w:ind w:firstLine="640" w:firstLineChars="200"/>
        <w:rPr>
          <w:rFonts w:hint="eastAsia" w:ascii="仿宋_GB2312" w:hAnsi="仿宋_GB2312" w:eastAsia="仿宋_GB2312" w:cs="仿宋_GB2312"/>
          <w:kern w:val="0"/>
          <w:sz w:val="32"/>
          <w:szCs w:val="32"/>
        </w:rPr>
      </w:pPr>
    </w:p>
    <w:p>
      <w:pPr>
        <w:widowControl/>
        <w:spacing w:line="360" w:lineRule="auto"/>
        <w:ind w:left="638" w:leftChars="304"/>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附件：</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lang w:eastAsia="zh-CN"/>
        </w:rPr>
        <w:t>电梯</w:t>
      </w:r>
      <w:r>
        <w:rPr>
          <w:rFonts w:hint="eastAsia" w:ascii="仿宋_GB2312" w:hAnsi="仿宋_GB2312" w:eastAsia="仿宋_GB2312" w:cs="仿宋_GB2312"/>
          <w:kern w:val="0"/>
          <w:sz w:val="32"/>
          <w:szCs w:val="32"/>
          <w:lang w:val="en-US" w:eastAsia="zh-CN"/>
        </w:rPr>
        <w:t>平面图</w:t>
      </w:r>
    </w:p>
    <w:p>
      <w:pPr>
        <w:widowControl/>
        <w:numPr>
          <w:ilvl w:val="0"/>
          <w:numId w:val="0"/>
        </w:numPr>
        <w:spacing w:line="240" w:lineRule="auto"/>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2.内江市第二社会福利院电梯询价采购参数</w:t>
      </w:r>
    </w:p>
    <w:p>
      <w:pPr>
        <w:widowControl/>
        <w:numPr>
          <w:ilvl w:val="0"/>
          <w:numId w:val="0"/>
        </w:numPr>
        <w:spacing w:line="360" w:lineRule="auto"/>
        <w:jc w:val="left"/>
        <w:rPr>
          <w:rFonts w:hint="eastAsia" w:ascii="仿宋_GB2312" w:hAnsi="仿宋_GB2312" w:eastAsia="仿宋_GB2312" w:cs="仿宋_GB2312"/>
          <w:kern w:val="0"/>
          <w:sz w:val="32"/>
          <w:szCs w:val="32"/>
          <w:lang w:val="en-US" w:eastAsia="zh-CN"/>
        </w:rPr>
      </w:pPr>
    </w:p>
    <w:p>
      <w:pPr>
        <w:widowControl/>
        <w:numPr>
          <w:ilvl w:val="0"/>
          <w:numId w:val="0"/>
        </w:numPr>
        <w:spacing w:line="360" w:lineRule="auto"/>
        <w:jc w:val="left"/>
        <w:rPr>
          <w:rFonts w:hint="eastAsia" w:ascii="仿宋_GB2312" w:hAnsi="仿宋_GB2312" w:eastAsia="仿宋_GB2312" w:cs="仿宋_GB2312"/>
          <w:kern w:val="0"/>
          <w:sz w:val="32"/>
          <w:szCs w:val="32"/>
          <w:lang w:val="en-US" w:eastAsia="zh-CN"/>
        </w:rPr>
      </w:pPr>
    </w:p>
    <w:p>
      <w:pPr>
        <w:widowControl/>
        <w:numPr>
          <w:ilvl w:val="0"/>
          <w:numId w:val="0"/>
        </w:numPr>
        <w:spacing w:line="360" w:lineRule="auto"/>
        <w:jc w:val="left"/>
        <w:rPr>
          <w:rFonts w:hint="eastAsia" w:ascii="仿宋_GB2312" w:hAnsi="仿宋_GB2312" w:eastAsia="仿宋_GB2312" w:cs="仿宋_GB2312"/>
          <w:kern w:val="0"/>
          <w:sz w:val="32"/>
          <w:szCs w:val="32"/>
          <w:lang w:val="en-US" w:eastAsia="zh-CN"/>
        </w:rPr>
      </w:pPr>
    </w:p>
    <w:p>
      <w:pPr>
        <w:widowControl/>
        <w:spacing w:line="360" w:lineRule="auto"/>
        <w:ind w:left="638" w:leftChars="304"/>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内江市第二社会福利院</w:t>
      </w:r>
    </w:p>
    <w:p>
      <w:pPr>
        <w:widowControl/>
        <w:spacing w:line="360" w:lineRule="auto"/>
        <w:ind w:left="638" w:leftChars="304"/>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2018年1月</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日</w:t>
      </w:r>
    </w:p>
    <w:p>
      <w:pPr>
        <w:widowControl/>
        <w:spacing w:line="360" w:lineRule="auto"/>
        <w:ind w:left="638" w:leftChars="304"/>
        <w:jc w:val="left"/>
        <w:rPr>
          <w:rFonts w:hint="eastAsia" w:ascii="仿宋_GB2312" w:hAnsi="仿宋_GB2312" w:eastAsia="仿宋_GB2312" w:cs="仿宋_GB2312"/>
          <w:kern w:val="0"/>
          <w:sz w:val="32"/>
          <w:szCs w:val="32"/>
          <w:lang w:val="en-US" w:eastAsia="zh-CN"/>
        </w:rPr>
      </w:pPr>
    </w:p>
    <w:sectPr>
      <w:pgSz w:w="11906" w:h="16838"/>
      <w:pgMar w:top="166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DE2A1"/>
    <w:multiLevelType w:val="singleLevel"/>
    <w:tmpl w:val="5A4DE2A1"/>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D3B"/>
    <w:rsid w:val="000E7D86"/>
    <w:rsid w:val="00275489"/>
    <w:rsid w:val="0036522F"/>
    <w:rsid w:val="003A7AE8"/>
    <w:rsid w:val="00507ADA"/>
    <w:rsid w:val="00511439"/>
    <w:rsid w:val="005134DF"/>
    <w:rsid w:val="00711D3B"/>
    <w:rsid w:val="00790E0D"/>
    <w:rsid w:val="007F597E"/>
    <w:rsid w:val="008C08CD"/>
    <w:rsid w:val="008D251B"/>
    <w:rsid w:val="00AA4E7C"/>
    <w:rsid w:val="00FC6D79"/>
    <w:rsid w:val="04CA3CC4"/>
    <w:rsid w:val="08940BF3"/>
    <w:rsid w:val="09FA59A8"/>
    <w:rsid w:val="14EE5A52"/>
    <w:rsid w:val="1BB05361"/>
    <w:rsid w:val="1DB10129"/>
    <w:rsid w:val="236F37CD"/>
    <w:rsid w:val="23763566"/>
    <w:rsid w:val="28757AC6"/>
    <w:rsid w:val="29776001"/>
    <w:rsid w:val="323A76D0"/>
    <w:rsid w:val="352517FA"/>
    <w:rsid w:val="35A9556F"/>
    <w:rsid w:val="36F379CF"/>
    <w:rsid w:val="39F70F38"/>
    <w:rsid w:val="45C5340B"/>
    <w:rsid w:val="4DB65E05"/>
    <w:rsid w:val="4FC30ED6"/>
    <w:rsid w:val="51B7208A"/>
    <w:rsid w:val="5361725F"/>
    <w:rsid w:val="75C92F23"/>
    <w:rsid w:val="7623624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5">
    <w:name w:val="tc1"/>
    <w:basedOn w:val="1"/>
    <w:uiPriority w:val="99"/>
    <w:pPr>
      <w:widowControl/>
      <w:spacing w:before="100" w:beforeAutospacing="1" w:after="100" w:afterAutospacing="1" w:line="450" w:lineRule="atLeast"/>
      <w:jc w:val="center"/>
    </w:pPr>
    <w:rPr>
      <w:rFonts w:ascii="宋体" w:hAnsi="宋体" w:cs="宋体"/>
      <w:color w:val="707070"/>
      <w:kern w:val="0"/>
      <w:sz w:val="18"/>
      <w:szCs w:val="18"/>
    </w:rPr>
  </w:style>
  <w:style w:type="paragraph" w:customStyle="1" w:styleId="6">
    <w:name w:val="样式 首行缩进:  2 字符"/>
    <w:basedOn w:val="1"/>
    <w:qFormat/>
    <w:uiPriority w:val="99"/>
    <w:pPr>
      <w:widowControl/>
      <w:spacing w:line="400" w:lineRule="atLeast"/>
      <w:ind w:firstLine="200"/>
    </w:pPr>
    <w:rPr>
      <w:rFonts w:ascii="Times New Roman" w:hAnsi="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139</Words>
  <Characters>798</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2018-01-03T01:56:00Z</dcterms:created>
  <dc:creator>张茜</dc:creator>
  <cp:lastModifiedBy>muye</cp:lastModifiedBy>
  <cp:lastPrinted>2018-01-03T02:14:00Z</cp:lastPrinted>
  <dcterms:modified xsi:type="dcterms:W3CDTF">2018-01-08T06:51:44Z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